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226"/>
        <w:gridCol w:w="4336"/>
      </w:tblGrid>
      <w:tr w:rsidR="00934F19" w:rsidRPr="00105B26" w14:paraId="45E5F40B" w14:textId="77777777" w:rsidTr="006D4A3D">
        <w:trPr>
          <w:trHeight w:val="27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16D45" w14:textId="77777777" w:rsidR="00934F19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JSAS 2022 Annual Conference Time Schedule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 xml:space="preserve"> @ Tokyo University of Foreign Studies </w:t>
            </w:r>
          </w:p>
          <w:p w14:paraId="3389BB5F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9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 xml:space="preserve"> July 2022</w:t>
            </w:r>
          </w:p>
        </w:tc>
      </w:tr>
      <w:tr w:rsidR="00934F19" w:rsidRPr="00105B26" w14:paraId="032A9A56" w14:textId="77777777" w:rsidTr="006D4A3D">
        <w:trPr>
          <w:trHeight w:val="10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1D3E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47FEA5CB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0F2B4786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1000 – 1125</w:t>
            </w:r>
          </w:p>
          <w:p w14:paraId="0A638CF1" w14:textId="77777777" w:rsidR="00934F19" w:rsidRPr="00105B26" w:rsidRDefault="00934F19" w:rsidP="006D4A3D">
            <w:pPr>
              <w:spacing w:after="240"/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09"/>
            </w:tblGrid>
            <w:tr w:rsidR="00934F19" w:rsidRPr="00105B26" w14:paraId="53AB4A5B" w14:textId="77777777" w:rsidTr="006D4A3D">
              <w:tc>
                <w:tcPr>
                  <w:tcW w:w="8309" w:type="dxa"/>
                </w:tcPr>
                <w:p w14:paraId="2822A1F0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Keynote Session 1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 Room 115</w:t>
                  </w:r>
                </w:p>
              </w:tc>
            </w:tr>
          </w:tbl>
          <w:p w14:paraId="6D505A8D" w14:textId="77777777" w:rsidR="00934F19" w:rsidRPr="00105B26" w:rsidRDefault="00934F19" w:rsidP="00934F19">
            <w:pPr>
              <w:pStyle w:val="ListParagraph"/>
              <w:numPr>
                <w:ilvl w:val="0"/>
                <w:numId w:val="6"/>
              </w:numPr>
              <w:rPr>
                <w:rFonts w:ascii="Angsana New" w:eastAsia="Times New Roman" w:hAnsi="Angsana New" w:cs="Angsana New"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iCs/>
                <w:color w:val="000000"/>
                <w:sz w:val="18"/>
                <w:szCs w:val="18"/>
              </w:rPr>
              <w:t xml:space="preserve">Bridging the Gap Between Research, Advocacy </w:t>
            </w:r>
            <w:r w:rsidRPr="00105B26">
              <w:rPr>
                <w:rFonts w:ascii="Angsana New" w:eastAsia="Times New Roman" w:hAnsi="Angsana New" w:cs="Angsana New"/>
                <w:b/>
                <w:iCs/>
                <w:color w:val="000000"/>
                <w:sz w:val="18"/>
                <w:szCs w:val="18"/>
              </w:rPr>
              <w:t>&amp;</w:t>
            </w:r>
            <w:r w:rsidRPr="00105B26">
              <w:rPr>
                <w:rFonts w:ascii="Angsana New" w:eastAsia="Times New Roman" w:hAnsi="Angsana New" w:cs="Angsana New" w:hint="cs"/>
                <w:b/>
                <w:iCs/>
                <w:color w:val="000000"/>
                <w:sz w:val="18"/>
                <w:szCs w:val="18"/>
              </w:rPr>
              <w:t xml:space="preserve"> Policy on Covid-19 in Africa </w:t>
            </w:r>
            <w:r w:rsidRPr="00105B26">
              <w:rPr>
                <w:rFonts w:ascii="Angsana New" w:eastAsia="Times New Roman" w:hAnsi="Angsana New" w:cs="Angsana New"/>
                <w:b/>
                <w:iCs/>
                <w:color w:val="000000"/>
                <w:sz w:val="18"/>
                <w:szCs w:val="18"/>
              </w:rPr>
              <w:t>&amp;</w:t>
            </w:r>
            <w:r w:rsidRPr="00105B26">
              <w:rPr>
                <w:rFonts w:ascii="Angsana New" w:eastAsia="Times New Roman" w:hAnsi="Angsana New" w:cs="Angsana New" w:hint="cs"/>
                <w:b/>
                <w:iCs/>
                <w:color w:val="000000"/>
                <w:sz w:val="18"/>
                <w:szCs w:val="18"/>
              </w:rPr>
              <w:t xml:space="preserve"> Asia</w:t>
            </w:r>
            <w:r w:rsidRPr="00105B26">
              <w:rPr>
                <w:rFonts w:ascii="Angsana New" w:eastAsia="Times New Roman" w:hAnsi="Angsana New" w:cs="Angsana New" w:hint="cs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105B26">
              <w:rPr>
                <w:rFonts w:ascii="Angsana New" w:eastAsia="Times New Roman" w:hAnsi="Angsana New" w:cs="Angsana New"/>
                <w:bCs/>
                <w:i/>
                <w:color w:val="000000"/>
                <w:sz w:val="18"/>
                <w:szCs w:val="18"/>
              </w:rPr>
              <w:t>(</w:t>
            </w:r>
            <w:r w:rsidRPr="00105B26">
              <w:rPr>
                <w:rFonts w:ascii="Angsana New" w:eastAsia="Times New Roman" w:hAnsi="Angsana New" w:cs="Angsana New" w:hint="cs"/>
                <w:b/>
                <w:i/>
                <w:color w:val="000000"/>
                <w:sz w:val="18"/>
                <w:szCs w:val="18"/>
              </w:rPr>
              <w:t>Kojo Opoku Aidoo,</w:t>
            </w:r>
            <w:r w:rsidRPr="00105B26">
              <w:rPr>
                <w:rFonts w:ascii="Angsana New" w:eastAsia="Times New Roman" w:hAnsi="Angsana New" w:cs="Angsana New" w:hint="cs"/>
                <w:bCs/>
                <w:i/>
                <w:color w:val="000000"/>
                <w:sz w:val="18"/>
                <w:szCs w:val="18"/>
                <w:lang w:val="en-KE"/>
              </w:rPr>
              <w:t> Visiting Professor, African Studies Center - Tokyo University of Foreign Studie</w:t>
            </w:r>
            <w:r w:rsidRPr="00105B26">
              <w:rPr>
                <w:rFonts w:ascii="Angsana New" w:eastAsia="Times New Roman" w:hAnsi="Angsana New" w:cs="Angsana New"/>
                <w:bCs/>
                <w:i/>
                <w:color w:val="000000"/>
                <w:sz w:val="18"/>
                <w:szCs w:val="18"/>
              </w:rPr>
              <w:t>s</w:t>
            </w:r>
            <w:r w:rsidRPr="00105B26">
              <w:rPr>
                <w:rFonts w:ascii="Angsana New" w:eastAsia="Times New Roman" w:hAnsi="Angsana New" w:cs="Angsana New" w:hint="cs"/>
                <w:bCs/>
                <w:i/>
                <w:color w:val="000000"/>
                <w:sz w:val="18"/>
                <w:szCs w:val="18"/>
                <w:lang w:val="en-KE"/>
              </w:rPr>
              <w:t>, &amp; Senior Research Fellow, Institute of African Studies, University of Ghana</w:t>
            </w:r>
            <w:r w:rsidRPr="00105B26">
              <w:rPr>
                <w:rFonts w:ascii="Angsana New" w:eastAsia="Times New Roman" w:hAnsi="Angsana New" w:cs="Angsana New"/>
                <w:bCs/>
                <w:i/>
                <w:color w:val="000000"/>
                <w:sz w:val="18"/>
                <w:szCs w:val="18"/>
              </w:rPr>
              <w:t>)</w:t>
            </w:r>
          </w:p>
          <w:p w14:paraId="3EAEB6BA" w14:textId="77777777" w:rsidR="00934F19" w:rsidRPr="00105B26" w:rsidRDefault="00934F19" w:rsidP="00934F19">
            <w:pPr>
              <w:pStyle w:val="ListParagraph"/>
              <w:numPr>
                <w:ilvl w:val="0"/>
                <w:numId w:val="6"/>
              </w:numPr>
              <w:rPr>
                <w:rFonts w:ascii="Angsana New" w:hAnsi="Angsana New" w:cs="Angsana New"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color w:val="000000"/>
                <w:sz w:val="18"/>
                <w:szCs w:val="18"/>
                <w:lang w:val="en-KE"/>
              </w:rPr>
              <w:t>Grounded: Covid 19,  Mobilities</w:t>
            </w:r>
            <w:r w:rsidRPr="00105B26">
              <w:rPr>
                <w:rFonts w:ascii="Angsana New" w:eastAsia="Times New Roman" w:hAnsi="Angsana New" w:cs="Angsana New" w:hint="cs"/>
                <w:b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/>
                <w:b/>
                <w:color w:val="000000"/>
                <w:sz w:val="18"/>
                <w:szCs w:val="18"/>
              </w:rPr>
              <w:t>&amp;</w:t>
            </w:r>
            <w:r w:rsidRPr="00105B26">
              <w:rPr>
                <w:rFonts w:ascii="Angsana New" w:eastAsia="Times New Roman" w:hAnsi="Angsana New" w:cs="Angsana New" w:hint="cs"/>
                <w:b/>
                <w:color w:val="000000"/>
                <w:sz w:val="18"/>
                <w:szCs w:val="18"/>
                <w:lang w:val="en-KE"/>
              </w:rPr>
              <w:t xml:space="preserve"> Global Politics</w:t>
            </w:r>
            <w:r w:rsidRPr="00105B26">
              <w:rPr>
                <w:rFonts w:ascii="Angsana New" w:eastAsia="Times New Roman" w:hAnsi="Angsana New" w:cs="Angsana New" w:hint="cs"/>
                <w:bCs/>
                <w:color w:val="000000"/>
                <w:sz w:val="18"/>
                <w:szCs w:val="18"/>
              </w:rPr>
              <w:t xml:space="preserve"> </w:t>
            </w:r>
            <w:r w:rsidRPr="00105B26">
              <w:rPr>
                <w:rFonts w:ascii="Angsana New" w:eastAsia="Times New Roman" w:hAnsi="Angsana New" w:cs="Angsana New"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105B26">
              <w:rPr>
                <w:rFonts w:ascii="Angsana New" w:hAnsi="Angsana New" w:cs="Angsana New" w:hint="cs"/>
                <w:b/>
                <w:i/>
                <w:iCs/>
                <w:color w:val="000000"/>
                <w:sz w:val="18"/>
                <w:szCs w:val="18"/>
                <w:lang w:val="en-KE"/>
              </w:rPr>
              <w:t>Renu Modi</w:t>
            </w:r>
            <w:r w:rsidRPr="00105B26">
              <w:rPr>
                <w:rFonts w:ascii="Angsana New" w:hAnsi="Angsana New" w:cs="Angsana New" w:hint="cs"/>
                <w:b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hAnsi="Angsana New" w:cs="Angsana New" w:hint="cs"/>
                <w:bCs/>
                <w:i/>
                <w:iCs/>
                <w:color w:val="000000"/>
                <w:sz w:val="18"/>
                <w:szCs w:val="18"/>
                <w:lang w:val="en-KE"/>
              </w:rPr>
              <w:t> </w:t>
            </w:r>
            <w:r w:rsidRPr="00105B26">
              <w:rPr>
                <w:rFonts w:ascii="Angsana New" w:eastAsia="Times New Roman" w:hAnsi="Angsana New" w:cs="Angsana New" w:hint="cs"/>
                <w:bCs/>
                <w:i/>
                <w:iCs/>
                <w:color w:val="000000"/>
                <w:sz w:val="18"/>
                <w:szCs w:val="18"/>
                <w:lang w:val="en-KE"/>
              </w:rPr>
              <w:t>Professor, University of Mumbai, &amp; Director, Center for African Studies</w:t>
            </w:r>
            <w:r w:rsidRPr="00105B26">
              <w:rPr>
                <w:rFonts w:ascii="Angsana New" w:eastAsia="Times New Roman" w:hAnsi="Angsana New" w:cs="Angsana New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  <w:p w14:paraId="4FA4DFCD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2920C3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Moderator</w:t>
            </w:r>
            <w:r w:rsidRPr="00105B26"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2920C3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Yoichi Mine: </w:t>
            </w:r>
            <w:r w:rsidRPr="002920C3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Professor - Graduate School of Global Studies, Doshisha University</w:t>
            </w:r>
          </w:p>
        </w:tc>
      </w:tr>
      <w:tr w:rsidR="00934F19" w:rsidRPr="00105B26" w14:paraId="27AF76EB" w14:textId="77777777" w:rsidTr="006D4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F8713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159D8F5E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5891BAC0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69B63B07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1130 - 1245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36"/>
            </w:tblGrid>
            <w:tr w:rsidR="00934F19" w:rsidRPr="00105B26" w14:paraId="11CF15A9" w14:textId="77777777" w:rsidTr="006D4A3D">
              <w:tc>
                <w:tcPr>
                  <w:tcW w:w="8336" w:type="dxa"/>
                </w:tcPr>
                <w:p w14:paraId="0F036F3C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Keynote Session 2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 Room 115</w:t>
                  </w:r>
                </w:p>
              </w:tc>
            </w:tr>
          </w:tbl>
          <w:p w14:paraId="507EA519" w14:textId="77777777" w:rsidR="00934F19" w:rsidRPr="00105B26" w:rsidRDefault="00934F19" w:rsidP="00934F19">
            <w:pPr>
              <w:pStyle w:val="ListParagraph"/>
              <w:numPr>
                <w:ilvl w:val="0"/>
                <w:numId w:val="5"/>
              </w:numPr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Origin of the Tokyo International Conference on African Development (TICAD)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  <w:r w:rsidRPr="00105B26"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</w:rPr>
              <w:t>(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Keiichi Shirato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Professor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Ritsumeikan University​</w:t>
            </w:r>
            <w:r w:rsidRPr="00105B26"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</w:rPr>
              <w:t>)</w:t>
            </w:r>
          </w:p>
          <w:p w14:paraId="25908C78" w14:textId="77777777" w:rsidR="00934F19" w:rsidRPr="00105B26" w:rsidRDefault="00934F19" w:rsidP="00934F19">
            <w:pPr>
              <w:pStyle w:val="ListParagraph"/>
              <w:numPr>
                <w:ilvl w:val="0"/>
                <w:numId w:val="5"/>
              </w:numPr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TICAD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’s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R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espons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e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 to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C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urrent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C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hallenge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s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 of African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D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evelopment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  <w:r w:rsidRPr="00105B26"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</w:rPr>
              <w:t>(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Shinichi Takeuchi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Professor &amp; Director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African Studies Center - Tokyo University of Foreign Studies)</w:t>
            </w:r>
          </w:p>
          <w:p w14:paraId="3569B003" w14:textId="77777777" w:rsidR="00934F19" w:rsidRPr="00105B26" w:rsidRDefault="00934F19" w:rsidP="00934F19">
            <w:pPr>
              <w:pStyle w:val="ListParagraph"/>
              <w:numPr>
                <w:ilvl w:val="0"/>
                <w:numId w:val="5"/>
              </w:numPr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The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R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ole of TICAD in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P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ost-COVID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E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ra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  <w:r w:rsidRPr="00105B26"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</w:rPr>
              <w:t>(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Katsuya Mochizuki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Professor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Toyo Eiwa University</w:t>
            </w:r>
            <w:r w:rsidRPr="00105B26"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</w:rPr>
              <w:t>)</w:t>
            </w:r>
          </w:p>
          <w:p w14:paraId="32922374" w14:textId="77777777" w:rsidR="00934F19" w:rsidRPr="00105B26" w:rsidRDefault="00934F19" w:rsidP="00934F19">
            <w:pPr>
              <w:pStyle w:val="ListParagraph"/>
              <w:numPr>
                <w:ilvl w:val="0"/>
                <w:numId w:val="5"/>
              </w:numPr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IJAS Journal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a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nd Future Research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</w:rPr>
              <w:t>o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n Japan-Africa Relations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  <w:r w:rsidRPr="00105B26"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</w:rPr>
              <w:t>(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Christian Otchia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Professor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lang w:val="en-KE"/>
              </w:rPr>
              <w:t>Nagoya University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sz w:val="18"/>
                <w:szCs w:val="18"/>
                <w:lang w:val="en-KE"/>
              </w:rPr>
              <w:t>​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sz w:val="18"/>
                <w:szCs w:val="18"/>
                <w:lang w:val="en-KE"/>
              </w:rPr>
              <w:t>​</w:t>
            </w:r>
            <w:r w:rsidRPr="00105B2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>)</w:t>
            </w:r>
          </w:p>
          <w:p w14:paraId="2B66F41B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sz w:val="18"/>
                <w:szCs w:val="18"/>
                <w:lang w:val="en-KE"/>
              </w:rPr>
            </w:pPr>
            <w:r w:rsidRPr="00E01AB6">
              <w:rPr>
                <w:rFonts w:ascii="Angsana New" w:eastAsia="Times New Roman" w:hAnsi="Angsana New" w:cs="Angsana New" w:hint="cs"/>
                <w:b/>
                <w:bCs/>
                <w:sz w:val="18"/>
                <w:szCs w:val="18"/>
                <w:lang w:val="en-KE"/>
              </w:rPr>
              <w:t>Moderator</w:t>
            </w:r>
            <w:r w:rsidRPr="00105B26">
              <w:rPr>
                <w:rFonts w:ascii="Angsana New" w:eastAsia="Times New Roman" w:hAnsi="Angsana New" w:cs="Angsana New"/>
                <w:b/>
                <w:bCs/>
                <w:sz w:val="18"/>
                <w:szCs w:val="18"/>
              </w:rPr>
              <w:t xml:space="preserve">: </w:t>
            </w:r>
            <w:r w:rsidRPr="00E01AB6">
              <w:rPr>
                <w:rFonts w:ascii="Angsana New" w:eastAsia="Times New Roman" w:hAnsi="Angsana New" w:cs="Angsana New" w:hint="cs"/>
                <w:b/>
                <w:bCs/>
                <w:sz w:val="18"/>
                <w:szCs w:val="18"/>
                <w:lang w:val="en-KE"/>
              </w:rPr>
              <w:t>Makino Kumiko: </w:t>
            </w:r>
            <w:r w:rsidRPr="00E01AB6">
              <w:rPr>
                <w:rFonts w:ascii="Angsana New" w:eastAsia="Times New Roman" w:hAnsi="Angsana New" w:cs="Angsana New" w:hint="cs"/>
                <w:sz w:val="18"/>
                <w:szCs w:val="18"/>
                <w:lang w:val="en-KE"/>
              </w:rPr>
              <w:t>Institute of Developing Economics (IDE-JETRO)</w:t>
            </w:r>
          </w:p>
        </w:tc>
      </w:tr>
      <w:tr w:rsidR="00934F19" w:rsidRPr="00105B26" w14:paraId="45B326F9" w14:textId="77777777" w:rsidTr="006D4A3D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D750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1"/>
                <w:szCs w:val="11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1"/>
                <w:szCs w:val="11"/>
                <w:lang w:val="en-KE"/>
              </w:rPr>
              <w:t>1245 – 1345</w:t>
            </w:r>
          </w:p>
          <w:p w14:paraId="575DC58B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F4A2" w14:textId="77777777" w:rsidR="00934F19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Lunch Break</w:t>
            </w:r>
          </w:p>
          <w:p w14:paraId="43704927" w14:textId="68D0D5C6" w:rsidR="009C4D4B" w:rsidRPr="00105B26" w:rsidRDefault="009C4D4B" w:rsidP="006D4A3D">
            <w:pPr>
              <w:jc w:val="center"/>
              <w:rPr>
                <w:rFonts w:ascii="Angsana New" w:eastAsia="Times New Roman" w:hAnsi="Angsana New" w:cs="Angsana New"/>
                <w:sz w:val="18"/>
                <w:szCs w:val="18"/>
                <w:lang w:val="en-KE"/>
              </w:rPr>
            </w:pPr>
          </w:p>
        </w:tc>
      </w:tr>
      <w:tr w:rsidR="00934F19" w:rsidRPr="00105B26" w14:paraId="1ACDE36C" w14:textId="77777777" w:rsidTr="006D4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F514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44C8B2D8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6281D33F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2991FC5E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608B6BE0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5FB66663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1345 – 1505</w:t>
            </w:r>
          </w:p>
          <w:p w14:paraId="7382C106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64"/>
            </w:tblGrid>
            <w:tr w:rsidR="00934F19" w:rsidRPr="00105B26" w14:paraId="362272FE" w14:textId="77777777" w:rsidTr="006D4A3D">
              <w:tc>
                <w:tcPr>
                  <w:tcW w:w="3764" w:type="dxa"/>
                </w:tcPr>
                <w:p w14:paraId="7A33F3F2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Thematic Session 1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 </w:t>
                  </w: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Room 104</w:t>
                  </w:r>
                </w:p>
              </w:tc>
            </w:tr>
          </w:tbl>
          <w:p w14:paraId="62A23949" w14:textId="77777777" w:rsidR="00934F19" w:rsidRPr="00105B26" w:rsidRDefault="00934F19" w:rsidP="006D4A3D">
            <w:pPr>
              <w:numPr>
                <w:ilvl w:val="0"/>
                <w:numId w:val="1"/>
              </w:numPr>
              <w:textAlignment w:val="baseline"/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Nigeria Versus Boko Haram: A War Without End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</w:p>
          <w:p w14:paraId="047C9C82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i/>
                <w:i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Nweke Ikenna Steve,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University of Tsukuba</w:t>
            </w:r>
          </w:p>
          <w:p w14:paraId="3B8CEBC9" w14:textId="77777777" w:rsidR="00934F19" w:rsidRPr="00105B26" w:rsidRDefault="00934F19" w:rsidP="006D4A3D">
            <w:pPr>
              <w:numPr>
                <w:ilvl w:val="0"/>
                <w:numId w:val="1"/>
              </w:numPr>
              <w:textAlignment w:val="baseline"/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The Triple Threats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t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o Sub Regional Stability: An Exposition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o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f The Politics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o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f Identity, Political Violence, And Corruption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in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 Post-War Sierra Leone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</w:p>
          <w:p w14:paraId="283E5F94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Wusu Conteh,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Tokyo University Of Foreign Studies </w:t>
            </w:r>
          </w:p>
          <w:p w14:paraId="7BE57745" w14:textId="77777777" w:rsidR="00934F19" w:rsidRPr="00105B26" w:rsidRDefault="00934F19" w:rsidP="006D4A3D">
            <w:pPr>
              <w:numPr>
                <w:ilvl w:val="0"/>
                <w:numId w:val="1"/>
              </w:numPr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Contextualising Non-African Philosophies in Research &amp; Production of Knowledge in Africa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 </w:t>
            </w:r>
          </w:p>
          <w:p w14:paraId="2D1D8F59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Richard Ikiebe,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Pan-Atlantic University, Ibeju-Lekki, Lagos</w:t>
            </w:r>
          </w:p>
          <w:p w14:paraId="621117C8" w14:textId="77777777" w:rsidR="00934F19" w:rsidRPr="00105B26" w:rsidRDefault="00934F19" w:rsidP="006D4A3D">
            <w:pPr>
              <w:numPr>
                <w:ilvl w:val="0"/>
                <w:numId w:val="1"/>
              </w:numPr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On the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C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ultures of Japan and Burkina Faso: What do Bonten and G</w:t>
            </w:r>
            <w:r w:rsidRPr="0010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KE"/>
              </w:rPr>
              <w:t>ὺ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r</w:t>
            </w:r>
            <w:r w:rsidRPr="0010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KE"/>
              </w:rPr>
              <w:t>ᴐ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 tell us? </w:t>
            </w:r>
          </w:p>
          <w:p w14:paraId="44CA3450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Alain Noindonmon Hien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Tohoku University</w:t>
            </w:r>
          </w:p>
          <w:p w14:paraId="1B9B153D" w14:textId="77777777" w:rsidR="00934F19" w:rsidRDefault="00934F19" w:rsidP="006D4A3D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1C45C70B" w14:textId="5A4EC9A8" w:rsidR="00934F19" w:rsidRPr="00105B26" w:rsidRDefault="00934F19" w:rsidP="006D4A3D">
            <w:pPr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 xml:space="preserve">Chair: Dr.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222222"/>
                <w:sz w:val="18"/>
                <w:szCs w:val="18"/>
                <w:shd w:val="clear" w:color="auto" w:fill="FFFFFF"/>
                <w:lang w:val="en-KE"/>
              </w:rPr>
              <w:t>Yanyin ZI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 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0"/>
            </w:tblGrid>
            <w:tr w:rsidR="00934F19" w:rsidRPr="00105B26" w14:paraId="4178D988" w14:textId="77777777" w:rsidTr="006D4A3D">
              <w:tc>
                <w:tcPr>
                  <w:tcW w:w="4346" w:type="dxa"/>
                </w:tcPr>
                <w:p w14:paraId="3BF1ACA4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Thematic Session 2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 </w:t>
                  </w: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Room 105</w:t>
                  </w:r>
                </w:p>
              </w:tc>
            </w:tr>
          </w:tbl>
          <w:p w14:paraId="543E1AF6" w14:textId="77777777" w:rsidR="00934F19" w:rsidRPr="00105B26" w:rsidRDefault="00934F19" w:rsidP="00934F19">
            <w:pPr>
              <w:numPr>
                <w:ilvl w:val="0"/>
                <w:numId w:val="2"/>
              </w:num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The Contribution of the Informal Sector in the Socio-economic Structure of Urban   Households: A Dynamic and Cultural Representation of Dakar Street Vendors </w:t>
            </w:r>
          </w:p>
          <w:p w14:paraId="6D9D2010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Fafa Sene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Tokyo University of Foreign Studies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 </w:t>
            </w:r>
          </w:p>
          <w:p w14:paraId="3FE3F7B4" w14:textId="77777777" w:rsidR="00934F19" w:rsidRPr="00105B26" w:rsidRDefault="00934F19" w:rsidP="00934F19">
            <w:pPr>
              <w:numPr>
                <w:ilvl w:val="0"/>
                <w:numId w:val="2"/>
              </w:num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Deconstructing the Concept of Nimble Fingers: Remuneration of Women's Skill in 1940s South Africa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</w:p>
          <w:p w14:paraId="27A291D4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Atsuko Munemura, Chiba Keizai University</w:t>
            </w:r>
          </w:p>
          <w:p w14:paraId="22C138E6" w14:textId="77777777" w:rsidR="00934F19" w:rsidRPr="00105B26" w:rsidRDefault="00934F19" w:rsidP="00934F19">
            <w:pPr>
              <w:numPr>
                <w:ilvl w:val="0"/>
                <w:numId w:val="2"/>
              </w:num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Sectoral Components, Industrial Policy,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a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nd Labour Productivity: The Role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o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f Productive Capacities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a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nd Global Value Chains Participation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in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 Africa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 </w:t>
            </w:r>
          </w:p>
          <w:p w14:paraId="69B0A2F3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Fidele Sie,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Nagoya University, GSID</w:t>
            </w:r>
          </w:p>
          <w:p w14:paraId="3868247C" w14:textId="77777777" w:rsidR="00934F19" w:rsidRPr="00105B26" w:rsidRDefault="00934F19" w:rsidP="00934F19">
            <w:pPr>
              <w:numPr>
                <w:ilvl w:val="0"/>
                <w:numId w:val="2"/>
              </w:num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Political Economy of Electricity  Energy Transition: The Case of Ghana </w:t>
            </w:r>
          </w:p>
          <w:p w14:paraId="0E4C8B95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Smart Edward Amanfo </w:t>
            </w:r>
          </w:p>
          <w:p w14:paraId="29938123" w14:textId="77777777" w:rsidR="00934F19" w:rsidRPr="00105B26" w:rsidRDefault="00934F19" w:rsidP="006D4A3D">
            <w:pPr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Chair: Dr. Rangarirai G. Muchetu </w:t>
            </w:r>
          </w:p>
        </w:tc>
      </w:tr>
      <w:tr w:rsidR="00934F19" w:rsidRPr="00105B26" w14:paraId="4299B312" w14:textId="77777777" w:rsidTr="006D4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A798D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2C3615D4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31F0264E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64FA5254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7235521B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029BBDBD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2BCAACBD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1951A788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1505 – 1625</w:t>
            </w:r>
          </w:p>
          <w:p w14:paraId="6C94C0DB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64"/>
            </w:tblGrid>
            <w:tr w:rsidR="00934F19" w:rsidRPr="00105B26" w14:paraId="157A6FFA" w14:textId="77777777" w:rsidTr="006D4A3D">
              <w:tc>
                <w:tcPr>
                  <w:tcW w:w="3764" w:type="dxa"/>
                </w:tcPr>
                <w:p w14:paraId="21B77118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Thematic Session 3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 </w:t>
                  </w: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Room 104</w:t>
                  </w:r>
                </w:p>
              </w:tc>
            </w:tr>
          </w:tbl>
          <w:p w14:paraId="15267D86" w14:textId="77777777" w:rsidR="00934F19" w:rsidRPr="00105B26" w:rsidRDefault="00934F19" w:rsidP="00934F19">
            <w:pPr>
              <w:numPr>
                <w:ilvl w:val="0"/>
                <w:numId w:val="3"/>
              </w:numPr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To Control or Liberalise the Nigerian Naira Exchange Rate: The Political Economy of Currency Policy (1986-2020) </w:t>
            </w:r>
          </w:p>
          <w:p w14:paraId="00AA3DE6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Adamu W. Babagana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Doshisha University</w:t>
            </w:r>
          </w:p>
          <w:p w14:paraId="1E154738" w14:textId="77777777" w:rsidR="00934F19" w:rsidRPr="00105B26" w:rsidRDefault="00934F19" w:rsidP="00934F19">
            <w:pPr>
              <w:numPr>
                <w:ilvl w:val="0"/>
                <w:numId w:val="3"/>
              </w:numPr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Institutionalisation of Financial Failure:  A Reflection on the Malawi’s Democratic Decentralisation </w:t>
            </w:r>
          </w:p>
          <w:p w14:paraId="3159FEB2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Tennyson John Moyo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National Graduate Institute for Policy Studies</w:t>
            </w:r>
          </w:p>
          <w:p w14:paraId="648CBF5A" w14:textId="77777777" w:rsidR="00934F19" w:rsidRPr="00105B26" w:rsidRDefault="00934F19" w:rsidP="00934F19">
            <w:pPr>
              <w:numPr>
                <w:ilvl w:val="0"/>
                <w:numId w:val="3"/>
              </w:numPr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People with Disability and Access to Financial Services: Evidence from Ghana</w:t>
            </w:r>
          </w:p>
          <w:p w14:paraId="0695C93C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James Attah Peprah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University of Cape Coast</w:t>
            </w:r>
          </w:p>
          <w:p w14:paraId="3B55C363" w14:textId="77777777" w:rsidR="00934F19" w:rsidRPr="00105B26" w:rsidRDefault="00934F19" w:rsidP="00934F19">
            <w:pPr>
              <w:numPr>
                <w:ilvl w:val="0"/>
                <w:numId w:val="3"/>
              </w:numPr>
              <w:textAlignment w:val="baseline"/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Women Power and Stories of Resilience from the Pandemic: The Role of Rural Cooperative Societies in Uganda </w:t>
            </w:r>
          </w:p>
          <w:p w14:paraId="64357678" w14:textId="77777777" w:rsidR="00934F19" w:rsidRPr="00105B26" w:rsidRDefault="00934F19" w:rsidP="006D4A3D">
            <w:pPr>
              <w:ind w:left="360"/>
              <w:textAlignment w:val="baseline"/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Vick Ssali,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Aichi Gakuin University</w:t>
            </w:r>
          </w:p>
          <w:p w14:paraId="0917364D" w14:textId="77777777" w:rsidR="00934F19" w:rsidRDefault="00934F19" w:rsidP="006D4A3D">
            <w:pPr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720EBAB3" w14:textId="278A8B85" w:rsidR="00934F19" w:rsidRPr="00105B26" w:rsidRDefault="00934F19" w:rsidP="006D4A3D">
            <w:pPr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Chair: Dr. Ian Karusigarira</w:t>
            </w:r>
          </w:p>
          <w:p w14:paraId="3A1D4E74" w14:textId="77777777" w:rsidR="00934F19" w:rsidRPr="00105B26" w:rsidRDefault="00934F19" w:rsidP="006D4A3D">
            <w:pPr>
              <w:rPr>
                <w:rFonts w:ascii="Angsana New" w:eastAsia="Times New Roman" w:hAnsi="Angsana New" w:cs="Angsana New"/>
                <w:sz w:val="18"/>
                <w:szCs w:val="18"/>
                <w:lang w:val="en-KE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0"/>
            </w:tblGrid>
            <w:tr w:rsidR="00934F19" w:rsidRPr="00105B26" w14:paraId="650FB84E" w14:textId="77777777" w:rsidTr="006D4A3D">
              <w:tc>
                <w:tcPr>
                  <w:tcW w:w="4346" w:type="dxa"/>
                </w:tcPr>
                <w:p w14:paraId="11578180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Thematic Session 4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 </w:t>
                  </w: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Room 105</w:t>
                  </w:r>
                </w:p>
              </w:tc>
            </w:tr>
          </w:tbl>
          <w:p w14:paraId="271E7A01" w14:textId="77777777" w:rsidR="00934F19" w:rsidRPr="00105B26" w:rsidRDefault="00934F19" w:rsidP="00934F19">
            <w:pPr>
              <w:numPr>
                <w:ilvl w:val="0"/>
                <w:numId w:val="4"/>
              </w:num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The Impact of Parental Confidence in Using Technology on Parental Engagement in Children’s Homeschooling during COVID-19 Lockdowns: Evidence from Ethiopia, Ghana, and Tanzania and Zanzibar </w:t>
            </w:r>
          </w:p>
          <w:p w14:paraId="573B40E5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>Kyoko Taniguchi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Hiroshima University</w:t>
            </w:r>
            <w:r w:rsidRPr="00105B26">
              <w:rPr>
                <w:rFonts w:ascii="Angsana New" w:eastAsia="Times New Roman" w:hAnsi="Angsana New" w:cs="Angsana New" w:hint="cs"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 </w:t>
            </w:r>
          </w:p>
          <w:p w14:paraId="17356471" w14:textId="77777777" w:rsidR="00934F19" w:rsidRPr="00105B26" w:rsidRDefault="00934F19" w:rsidP="00934F19">
            <w:pPr>
              <w:numPr>
                <w:ilvl w:val="0"/>
                <w:numId w:val="4"/>
              </w:numPr>
              <w:ind w:left="283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Factors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>E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xplaining Gender Inequalities in Learning Outcomes in Francophone Sub-Saharan African Primary Education </w:t>
            </w:r>
          </w:p>
          <w:p w14:paraId="765AEEF5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Jean-Baptiste M.B. </w:t>
            </w:r>
            <w:proofErr w:type="spellStart"/>
            <w:r w:rsidRPr="00105B26"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18"/>
                <w:szCs w:val="18"/>
              </w:rPr>
              <w:t>Sanfo</w:t>
            </w:r>
            <w:proofErr w:type="spellEnd"/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University of Shiga Prefecture</w:t>
            </w:r>
          </w:p>
          <w:p w14:paraId="198E17C8" w14:textId="77777777" w:rsidR="00934F19" w:rsidRPr="00105B26" w:rsidRDefault="00934F19" w:rsidP="00934F19">
            <w:pPr>
              <w:numPr>
                <w:ilvl w:val="0"/>
                <w:numId w:val="4"/>
              </w:numPr>
              <w:ind w:left="283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An Implementation of a Dashboard for Evaluating Classes </w:t>
            </w:r>
          </w:p>
          <w:p w14:paraId="7B3300FC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lang w:val="en-KE"/>
              </w:rPr>
              <w:t xml:space="preserve">Ono Yoshihiro,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Kobe Institute of Computing | Graduate School of Information Technology</w:t>
            </w:r>
          </w:p>
          <w:p w14:paraId="6EB9BFA0" w14:textId="77777777" w:rsidR="00934F19" w:rsidRPr="00105B26" w:rsidRDefault="00934F19" w:rsidP="00934F19">
            <w:pPr>
              <w:numPr>
                <w:ilvl w:val="0"/>
                <w:numId w:val="4"/>
              </w:numPr>
              <w:ind w:left="283"/>
              <w:textAlignment w:val="baseline"/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Gendered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mpact of Covid-19 on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mall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cale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</w:rPr>
              <w:t>F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isheries: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</w:rPr>
              <w:t>T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 xml:space="preserve">he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</w:rPr>
              <w:t>C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  <w:lang w:val="en-KE"/>
              </w:rPr>
              <w:t>ase of Eastern Asia and Western Africa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6F95588" w14:textId="77777777" w:rsidR="00934F19" w:rsidRPr="00105B26" w:rsidRDefault="00934F19" w:rsidP="006D4A3D">
            <w:pPr>
              <w:ind w:left="283"/>
              <w:textAlignment w:val="baseline"/>
              <w:rPr>
                <w:rFonts w:ascii="Angsana New" w:eastAsia="Times New Roman" w:hAnsi="Angsana New" w:cs="Angsana New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en-KE"/>
              </w:rPr>
              <w:t>Ibrahim Issifu The University of British Columbia </w:t>
            </w:r>
          </w:p>
          <w:p w14:paraId="06533EB7" w14:textId="77777777" w:rsidR="00934F19" w:rsidRPr="00105B26" w:rsidRDefault="00934F19" w:rsidP="006D4A3D">
            <w:pPr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Chair: Dr. Rebecca Babirye</w:t>
            </w:r>
          </w:p>
        </w:tc>
      </w:tr>
      <w:tr w:rsidR="00934F19" w:rsidRPr="00105B26" w14:paraId="0A9D984C" w14:textId="77777777" w:rsidTr="006D4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830C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1"/>
                <w:szCs w:val="11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1"/>
                <w:szCs w:val="11"/>
                <w:lang w:val="en-KE"/>
              </w:rPr>
              <w:t>1625 – 1635</w:t>
            </w:r>
          </w:p>
          <w:p w14:paraId="0CEB1E1B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212E" w14:textId="2B701A25" w:rsidR="00934F19" w:rsidRDefault="00934F19" w:rsidP="009C4D4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Coffee Break</w:t>
            </w:r>
            <w:r w:rsidRPr="00105B26"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</w:rPr>
              <w:t xml:space="preserve"> @ </w:t>
            </w: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Room 106</w:t>
            </w:r>
          </w:p>
          <w:p w14:paraId="06A7C36E" w14:textId="77777777" w:rsidR="009C4D4B" w:rsidRDefault="009C4D4B" w:rsidP="009C4D4B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32EEB4DF" w14:textId="22065DBF" w:rsidR="009C4D4B" w:rsidRPr="00105B26" w:rsidRDefault="009C4D4B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</w:tr>
      <w:tr w:rsidR="00934F19" w:rsidRPr="00105B26" w14:paraId="6A74E527" w14:textId="77777777" w:rsidTr="006D4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4172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lang w:val="en-KE"/>
              </w:rPr>
              <w:t>1635 – 1735</w:t>
            </w:r>
          </w:p>
          <w:p w14:paraId="1B23A834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36"/>
            </w:tblGrid>
            <w:tr w:rsidR="00934F19" w:rsidRPr="00105B26" w14:paraId="7960F220" w14:textId="77777777" w:rsidTr="006D4A3D">
              <w:tc>
                <w:tcPr>
                  <w:tcW w:w="8336" w:type="dxa"/>
                </w:tcPr>
                <w:p w14:paraId="41F89B0C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Round Table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</w:t>
                  </w: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 xml:space="preserve"> Room 104</w:t>
                  </w:r>
                </w:p>
              </w:tc>
            </w:tr>
          </w:tbl>
          <w:p w14:paraId="17359C81" w14:textId="77777777" w:rsidR="00934F19" w:rsidRPr="009C4D4B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  <w:r w:rsidRPr="009C4D4B">
              <w:rPr>
                <w:rFonts w:ascii="Angsana New" w:eastAsia="Times New Roman" w:hAnsi="Angsana New" w:cs="Angsana New" w:hint="cs"/>
                <w:b/>
                <w:bCs/>
                <w:color w:val="000000"/>
                <w:sz w:val="18"/>
                <w:szCs w:val="18"/>
                <w:shd w:val="clear" w:color="auto" w:fill="FFFFFF"/>
                <w:lang w:val="en-KE"/>
              </w:rPr>
              <w:t>Exploration of Practical Wisdom and Resilience Overcoming Downside Risk -Collecting grassroots voices in Africa under COVID-19</w:t>
            </w:r>
          </w:p>
          <w:p w14:paraId="7EC1C379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Prof. Christian Otchia</w:t>
            </w:r>
          </w:p>
        </w:tc>
      </w:tr>
      <w:tr w:rsidR="00934F19" w:rsidRPr="00105B26" w14:paraId="0DDF3A82" w14:textId="77777777" w:rsidTr="006D4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7EE19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18"/>
                <w:szCs w:val="18"/>
                <w:lang w:val="en-KE"/>
              </w:rPr>
            </w:pPr>
          </w:p>
          <w:p w14:paraId="76C60241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1"/>
                <w:szCs w:val="11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1"/>
                <w:szCs w:val="11"/>
                <w:lang w:val="en-KE"/>
              </w:rPr>
              <w:t>1735 – 1805</w:t>
            </w:r>
          </w:p>
          <w:p w14:paraId="25517B44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36"/>
            </w:tblGrid>
            <w:tr w:rsidR="00934F19" w:rsidRPr="00105B26" w14:paraId="12D9D3D1" w14:textId="77777777" w:rsidTr="006D4A3D">
              <w:tc>
                <w:tcPr>
                  <w:tcW w:w="8336" w:type="dxa"/>
                </w:tcPr>
                <w:p w14:paraId="41F298B9" w14:textId="77777777" w:rsidR="00934F19" w:rsidRPr="00105B26" w:rsidRDefault="00934F19" w:rsidP="006D4A3D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18"/>
                      <w:szCs w:val="18"/>
                    </w:rPr>
                  </w:pP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General Meeting</w:t>
                  </w:r>
                  <w:r w:rsidRPr="00105B26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18"/>
                      <w:szCs w:val="18"/>
                    </w:rPr>
                    <w:t xml:space="preserve"> @ </w:t>
                  </w:r>
                  <w:r w:rsidRPr="00105B26">
                    <w:rPr>
                      <w:rFonts w:ascii="Angsana New" w:eastAsia="Times New Roman" w:hAnsi="Angsana New" w:cs="Angsana New" w:hint="cs"/>
                      <w:b/>
                      <w:bCs/>
                      <w:color w:val="000000"/>
                      <w:sz w:val="18"/>
                      <w:szCs w:val="18"/>
                      <w:lang w:val="en-KE"/>
                    </w:rPr>
                    <w:t>Room 104</w:t>
                  </w:r>
                </w:p>
              </w:tc>
            </w:tr>
          </w:tbl>
          <w:p w14:paraId="499FADE6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 xml:space="preserve">Prof.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</w:rPr>
              <w:t xml:space="preserve">Vick </w:t>
            </w: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Ssali</w:t>
            </w:r>
          </w:p>
        </w:tc>
      </w:tr>
      <w:tr w:rsidR="00934F19" w:rsidRPr="00105B26" w14:paraId="45C96E7D" w14:textId="77777777" w:rsidTr="006D4A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3A8F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1"/>
                <w:szCs w:val="11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b/>
                <w:bCs/>
                <w:color w:val="000000"/>
                <w:sz w:val="11"/>
                <w:szCs w:val="11"/>
                <w:lang w:val="en-KE"/>
              </w:rPr>
              <w:t>1805 – 1830</w:t>
            </w:r>
          </w:p>
          <w:p w14:paraId="33D755AB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b/>
                <w:bCs/>
                <w:sz w:val="18"/>
                <w:szCs w:val="18"/>
                <w:lang w:val="en-K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532A" w14:textId="77777777" w:rsidR="00934F19" w:rsidRPr="00105B26" w:rsidRDefault="00934F19" w:rsidP="006D4A3D">
            <w:pPr>
              <w:jc w:val="center"/>
              <w:rPr>
                <w:rFonts w:ascii="Angsana New" w:eastAsia="Times New Roman" w:hAnsi="Angsana New" w:cs="Angsana New"/>
                <w:sz w:val="18"/>
                <w:szCs w:val="18"/>
                <w:lang w:val="en-KE"/>
              </w:rPr>
            </w:pPr>
            <w:r w:rsidRPr="00105B26">
              <w:rPr>
                <w:rFonts w:ascii="Angsana New" w:eastAsia="Times New Roman" w:hAnsi="Angsana New" w:cs="Angsana New" w:hint="cs"/>
                <w:color w:val="000000"/>
                <w:sz w:val="18"/>
                <w:szCs w:val="18"/>
                <w:lang w:val="en-KE"/>
              </w:rPr>
              <w:t>Informal Gathering and Dismissal</w:t>
            </w:r>
          </w:p>
        </w:tc>
      </w:tr>
    </w:tbl>
    <w:p w14:paraId="311B5240" w14:textId="77777777" w:rsidR="002854CA" w:rsidRDefault="002854CA"/>
    <w:sectPr w:rsidR="00285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F75"/>
    <w:multiLevelType w:val="hybridMultilevel"/>
    <w:tmpl w:val="70889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7098"/>
    <w:multiLevelType w:val="hybridMultilevel"/>
    <w:tmpl w:val="A3184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4B67"/>
    <w:multiLevelType w:val="multilevel"/>
    <w:tmpl w:val="0B147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F127D"/>
    <w:multiLevelType w:val="multilevel"/>
    <w:tmpl w:val="AB80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922D4"/>
    <w:multiLevelType w:val="multilevel"/>
    <w:tmpl w:val="CFBA8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E154D5A"/>
    <w:multiLevelType w:val="multilevel"/>
    <w:tmpl w:val="9550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538549">
    <w:abstractNumId w:val="2"/>
  </w:num>
  <w:num w:numId="2" w16cid:durableId="462311905">
    <w:abstractNumId w:val="3"/>
  </w:num>
  <w:num w:numId="3" w16cid:durableId="1808888568">
    <w:abstractNumId w:val="4"/>
  </w:num>
  <w:num w:numId="4" w16cid:durableId="1782146041">
    <w:abstractNumId w:val="5"/>
  </w:num>
  <w:num w:numId="5" w16cid:durableId="770857461">
    <w:abstractNumId w:val="0"/>
  </w:num>
  <w:num w:numId="6" w16cid:durableId="121169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68"/>
    <w:rsid w:val="002854CA"/>
    <w:rsid w:val="00934F19"/>
    <w:rsid w:val="009C4D4B"/>
    <w:rsid w:val="009F3E4E"/>
    <w:rsid w:val="00E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CF525"/>
  <w15:chartTrackingRefBased/>
  <w15:docId w15:val="{98130834-1E5A-0945-A82C-E1BD0C4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06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F19"/>
    <w:pPr>
      <w:ind w:left="720"/>
      <w:contextualSpacing/>
    </w:pPr>
  </w:style>
  <w:style w:type="table" w:styleId="TableGrid">
    <w:name w:val="Table Grid"/>
    <w:basedOn w:val="TableNormal"/>
    <w:uiPriority w:val="39"/>
    <w:rsid w:val="0093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Kithinji Kinyua</dc:creator>
  <cp:keywords/>
  <dc:description/>
  <cp:lastModifiedBy>Kithinji Kinyua</cp:lastModifiedBy>
  <cp:revision>3</cp:revision>
  <dcterms:created xsi:type="dcterms:W3CDTF">2022-07-01T09:50:00Z</dcterms:created>
  <dcterms:modified xsi:type="dcterms:W3CDTF">2022-07-01T14:08:00Z</dcterms:modified>
</cp:coreProperties>
</file>